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72C" w:rsidRDefault="00820B78">
      <w:pPr>
        <w:pBdr>
          <w:top w:val="nil"/>
          <w:left w:val="nil"/>
          <w:bottom w:val="nil"/>
          <w:right w:val="nil"/>
          <w:between w:val="nil"/>
        </w:pBdr>
        <w:shd w:val="clear" w:color="auto" w:fill="0D0D0D"/>
        <w:spacing w:after="0" w:line="240" w:lineRule="auto"/>
        <w:ind w:left="-709" w:right="-709"/>
        <w:jc w:val="center"/>
        <w:rPr>
          <w:rFonts w:ascii="Times New Roman" w:eastAsia="Times New Roman" w:hAnsi="Times New Roman" w:cs="Times New Roman"/>
          <w:color w:val="000000"/>
          <w:sz w:val="24"/>
          <w:szCs w:val="24"/>
        </w:rPr>
      </w:pPr>
      <w:r>
        <w:rPr>
          <w:b/>
          <w:color w:val="FFFFFF"/>
          <w:sz w:val="32"/>
          <w:szCs w:val="32"/>
        </w:rPr>
        <w:t>NOTA DE PREMSA</w:t>
      </w:r>
    </w:p>
    <w:p w:rsidR="0094572C" w:rsidRDefault="00820B78">
      <w:pPr>
        <w:pBdr>
          <w:top w:val="nil"/>
          <w:left w:val="nil"/>
          <w:bottom w:val="nil"/>
          <w:right w:val="nil"/>
          <w:between w:val="nil"/>
        </w:pBdr>
        <w:spacing w:line="240" w:lineRule="auto"/>
        <w:jc w:val="both"/>
        <w:rPr>
          <w:b/>
          <w:sz w:val="36"/>
          <w:szCs w:val="36"/>
        </w:rPr>
      </w:pPr>
      <w:r>
        <w:rPr>
          <w:b/>
          <w:sz w:val="36"/>
          <w:szCs w:val="36"/>
        </w:rPr>
        <w:t xml:space="preserve">El Síndic de Greuges estima la queixa de Cuidem el Cabanyal-Canyamelar i demana a l’Ajuntament que </w:t>
      </w:r>
      <w:proofErr w:type="spellStart"/>
      <w:r>
        <w:rPr>
          <w:b/>
          <w:sz w:val="36"/>
          <w:szCs w:val="36"/>
        </w:rPr>
        <w:t>responga</w:t>
      </w:r>
      <w:proofErr w:type="spellEnd"/>
      <w:r>
        <w:rPr>
          <w:b/>
          <w:sz w:val="36"/>
          <w:szCs w:val="36"/>
        </w:rPr>
        <w:t xml:space="preserve"> d’una vegada les al·legacions al PEC presentades per centenars de veïns i veïnes del barri</w:t>
      </w:r>
      <w:bookmarkStart w:id="0" w:name="_GoBack"/>
      <w:bookmarkEnd w:id="0"/>
    </w:p>
    <w:p w:rsidR="0094572C" w:rsidRDefault="00820B78">
      <w:pPr>
        <w:pBdr>
          <w:top w:val="nil"/>
          <w:left w:val="nil"/>
          <w:bottom w:val="nil"/>
          <w:right w:val="nil"/>
          <w:between w:val="nil"/>
        </w:pBdr>
        <w:spacing w:line="240" w:lineRule="auto"/>
        <w:jc w:val="both"/>
        <w:rPr>
          <w:b/>
        </w:rPr>
      </w:pPr>
      <w:r>
        <w:rPr>
          <w:b/>
          <w:color w:val="000000"/>
        </w:rPr>
        <w:t>Cuidem el Cabanyal-Canyamelar celebra la recent resolució</w:t>
      </w:r>
      <w:r>
        <w:rPr>
          <w:b/>
          <w:color w:val="000000"/>
        </w:rPr>
        <w:t xml:space="preserve"> del Síndic </w:t>
      </w:r>
      <w:r>
        <w:rPr>
          <w:b/>
          <w:noProof/>
          <w:color w:val="000000"/>
        </w:rPr>
        <w:drawing>
          <wp:anchor distT="114300" distB="114300" distL="114300" distR="114300" simplePos="0" relativeHeight="251658240" behindDoc="0" locked="0" layoutInCell="1" hidden="0" allowOverlap="1">
            <wp:simplePos x="0" y="0"/>
            <wp:positionH relativeFrom="page">
              <wp:posOffset>83185</wp:posOffset>
            </wp:positionH>
            <wp:positionV relativeFrom="page">
              <wp:posOffset>2109113</wp:posOffset>
            </wp:positionV>
            <wp:extent cx="2774354" cy="207577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74354" cy="2075775"/>
                    </a:xfrm>
                    <a:prstGeom prst="rect">
                      <a:avLst/>
                    </a:prstGeom>
                    <a:ln/>
                  </pic:spPr>
                </pic:pic>
              </a:graphicData>
            </a:graphic>
          </wp:anchor>
        </w:drawing>
      </w:r>
      <w:r>
        <w:rPr>
          <w:b/>
        </w:rPr>
        <w:t>de Greuges, que estima en gran part la queixa plantejada per aquesta associació el mes de febrer de 2021 on demanava al Síndic la seua intervenció per protegir els drets dels centenars de veïns i veïnes que van formular unes extenses i elabora</w:t>
      </w:r>
      <w:r>
        <w:rPr>
          <w:b/>
        </w:rPr>
        <w:t xml:space="preserve">des al·legacions al Pla Especial del Cabanyal durant els dos períodes d‘exposició pública que ha experimentat el polèmic pla urbanístic en la seua tramitació. </w:t>
      </w:r>
    </w:p>
    <w:p w:rsidR="0094572C" w:rsidRDefault="00820B78">
      <w:pPr>
        <w:pBdr>
          <w:top w:val="nil"/>
          <w:left w:val="nil"/>
          <w:bottom w:val="nil"/>
          <w:right w:val="nil"/>
          <w:between w:val="nil"/>
        </w:pBdr>
        <w:spacing w:line="240" w:lineRule="auto"/>
        <w:jc w:val="both"/>
        <w:rPr>
          <w:b/>
        </w:rPr>
      </w:pPr>
      <w:r>
        <w:rPr>
          <w:b/>
        </w:rPr>
        <w:t>En la seua resolució, el Síndic emmarca la manca de resposta a les al·legacions veïnals al PEC c</w:t>
      </w:r>
      <w:r>
        <w:rPr>
          <w:b/>
        </w:rPr>
        <w:t>om una vulneració del “</w:t>
      </w:r>
      <w:r>
        <w:rPr>
          <w:b/>
          <w:i/>
        </w:rPr>
        <w:t xml:space="preserve">dret a una bona administració [...] un dret bàsic i essencial de la ciutadania valenciana, que s'integra, com a mínim, pels drets de la persona al fet que les administracions públiques </w:t>
      </w:r>
      <w:proofErr w:type="spellStart"/>
      <w:r>
        <w:rPr>
          <w:b/>
          <w:i/>
        </w:rPr>
        <w:t>atenguen</w:t>
      </w:r>
      <w:proofErr w:type="spellEnd"/>
      <w:r>
        <w:rPr>
          <w:b/>
          <w:i/>
        </w:rPr>
        <w:t xml:space="preserve"> en un termini raonable les peticions qu</w:t>
      </w:r>
      <w:r>
        <w:rPr>
          <w:b/>
          <w:i/>
        </w:rPr>
        <w:t xml:space="preserve">e aquesta els </w:t>
      </w:r>
      <w:proofErr w:type="spellStart"/>
      <w:r>
        <w:rPr>
          <w:b/>
          <w:i/>
        </w:rPr>
        <w:t>formule</w:t>
      </w:r>
      <w:proofErr w:type="spellEnd"/>
      <w:r>
        <w:rPr>
          <w:b/>
          <w:i/>
        </w:rPr>
        <w:t>, i li donen una resposta expressa i motivada a aquestes</w:t>
      </w:r>
      <w:r>
        <w:rPr>
          <w:b/>
        </w:rPr>
        <w:t>”.</w:t>
      </w:r>
    </w:p>
    <w:p w:rsidR="0094572C" w:rsidRDefault="00820B78">
      <w:pPr>
        <w:spacing w:line="240" w:lineRule="auto"/>
        <w:jc w:val="both"/>
      </w:pPr>
      <w:r>
        <w:rPr>
          <w:b/>
        </w:rPr>
        <w:t xml:space="preserve">València, 4 d’octubre de 2022.- </w:t>
      </w:r>
      <w:r>
        <w:t>L’Oficina del Síndic de Greuges de la Comunitat Valenciana ha emès en dates recents una resolució motivada per la queixa presentada el febrer de</w:t>
      </w:r>
      <w:r>
        <w:t xml:space="preserve"> 2021 per l’associació veïnal Cuidem Cabanyal-Canyamelar on demanava la seua intervenció en relació principalment a la vulneració del dret a la participació veïnal per la manca de resposta a les extenses i </w:t>
      </w:r>
      <w:proofErr w:type="spellStart"/>
      <w:r>
        <w:t>el·laborades</w:t>
      </w:r>
      <w:proofErr w:type="spellEnd"/>
      <w:r>
        <w:t xml:space="preserve"> al·legacions presentades per centenar</w:t>
      </w:r>
      <w:r>
        <w:t>s de veïns i veïnes al projecte de pla urbanístic del Cabanyal en els dos períodes d’exposició pública que ha tingut, l’últim dels quals en juny de 2020.</w:t>
      </w:r>
    </w:p>
    <w:p w:rsidR="0094572C" w:rsidRDefault="00820B78">
      <w:pPr>
        <w:spacing w:line="240" w:lineRule="auto"/>
        <w:jc w:val="both"/>
      </w:pPr>
      <w:r>
        <w:t>En la seua resolució, el Síndic “</w:t>
      </w:r>
      <w:r>
        <w:rPr>
          <w:i/>
        </w:rPr>
        <w:t>recomana</w:t>
      </w:r>
      <w:r>
        <w:t>” a l’Ajuntament de València que “</w:t>
      </w:r>
      <w:proofErr w:type="spellStart"/>
      <w:r>
        <w:rPr>
          <w:i/>
        </w:rPr>
        <w:t>extreme</w:t>
      </w:r>
      <w:proofErr w:type="spellEnd"/>
      <w:r>
        <w:rPr>
          <w:i/>
        </w:rPr>
        <w:t xml:space="preserve"> les actuacions perq</w:t>
      </w:r>
      <w:r>
        <w:rPr>
          <w:i/>
        </w:rPr>
        <w:t xml:space="preserve">uè els procediments d'informació pública </w:t>
      </w:r>
      <w:proofErr w:type="spellStart"/>
      <w:r>
        <w:rPr>
          <w:i/>
        </w:rPr>
        <w:t>siguen</w:t>
      </w:r>
      <w:proofErr w:type="spellEnd"/>
      <w:r>
        <w:rPr>
          <w:i/>
        </w:rPr>
        <w:t xml:space="preserve"> tramitats i resolts en un termini raonable, i </w:t>
      </w:r>
      <w:proofErr w:type="spellStart"/>
      <w:r>
        <w:rPr>
          <w:i/>
        </w:rPr>
        <w:t>oferisca</w:t>
      </w:r>
      <w:proofErr w:type="spellEnd"/>
      <w:r>
        <w:rPr>
          <w:i/>
        </w:rPr>
        <w:t xml:space="preserve"> a les persones que hi participen una resposta expressa i raonada</w:t>
      </w:r>
      <w:r>
        <w:t>”, i també que “</w:t>
      </w:r>
      <w:proofErr w:type="spellStart"/>
      <w:r>
        <w:rPr>
          <w:i/>
        </w:rPr>
        <w:t>done</w:t>
      </w:r>
      <w:proofErr w:type="spellEnd"/>
      <w:r>
        <w:rPr>
          <w:i/>
        </w:rPr>
        <w:t xml:space="preserve"> una resposta expressa i motivada a les al·legacions presentades en e</w:t>
      </w:r>
      <w:r>
        <w:rPr>
          <w:i/>
        </w:rPr>
        <w:t xml:space="preserve">l procés d'informació pública convocat, i </w:t>
      </w:r>
      <w:proofErr w:type="spellStart"/>
      <w:r>
        <w:rPr>
          <w:i/>
        </w:rPr>
        <w:t>notifique</w:t>
      </w:r>
      <w:proofErr w:type="spellEnd"/>
      <w:r>
        <w:rPr>
          <w:i/>
        </w:rPr>
        <w:t xml:space="preserve"> la resposta que </w:t>
      </w:r>
      <w:proofErr w:type="spellStart"/>
      <w:r>
        <w:rPr>
          <w:i/>
        </w:rPr>
        <w:t>s'adopte</w:t>
      </w:r>
      <w:proofErr w:type="spellEnd"/>
      <w:r>
        <w:t xml:space="preserve">”. El Síndic rebutja les raons </w:t>
      </w:r>
      <w:proofErr w:type="spellStart"/>
      <w:r>
        <w:t>aduïdes</w:t>
      </w:r>
      <w:proofErr w:type="spellEnd"/>
      <w:r>
        <w:t xml:space="preserve"> pel Consistori per explicar el retard en la resposta, que “</w:t>
      </w:r>
      <w:r>
        <w:rPr>
          <w:i/>
        </w:rPr>
        <w:t>la demora a oferir una resposta expressa i motivada a les al·legacions presentades</w:t>
      </w:r>
      <w:r>
        <w:rPr>
          <w:i/>
        </w:rPr>
        <w:t xml:space="preserve"> respecte del pla urbanístic de referència es basa en la decisió municipal d'esperar a l'emissió de determinats informes [de la Conselleria de Cultura], de caràcter preceptiu, per part d'altres administracions implicades</w:t>
      </w:r>
      <w:r>
        <w:t>”. Segons el Síndic, no és un argume</w:t>
      </w:r>
      <w:r>
        <w:t>nt raonable, “</w:t>
      </w:r>
      <w:r>
        <w:rPr>
          <w:i/>
        </w:rPr>
        <w:t>perquè aquests informes van ser sol·licitats en dates sensiblement posteriors a la finalització del període d'informació pública (el segon dels informes sol·licitats, més enllà d'un any)</w:t>
      </w:r>
      <w:r>
        <w:t>”, i “</w:t>
      </w:r>
      <w:r>
        <w:rPr>
          <w:i/>
        </w:rPr>
        <w:t>no constitueix una justificació total perquè el pr</w:t>
      </w:r>
      <w:r>
        <w:rPr>
          <w:i/>
        </w:rPr>
        <w:t xml:space="preserve">ocediment haja romàs paralitzat i no haja rebut l’impuls necessari, ni s'hagen adoptat els acords i les resolucions que marca la legislació; entre aquests, i bastant rellevant, l'emissió d'una resposta expressa i motivada a les al·legacions presentades en </w:t>
      </w:r>
      <w:r>
        <w:rPr>
          <w:i/>
        </w:rPr>
        <w:t>un procés qualificat per la mateixa Administració d'informació pública</w:t>
      </w:r>
      <w:r>
        <w:t>”.</w:t>
      </w:r>
    </w:p>
    <w:p w:rsidR="0094572C" w:rsidRDefault="00820B78">
      <w:pPr>
        <w:spacing w:line="240" w:lineRule="auto"/>
        <w:jc w:val="both"/>
      </w:pPr>
      <w:r>
        <w:t xml:space="preserve">Les dues queixes que encapçalen l’escrit presentat per </w:t>
      </w:r>
      <w:r w:rsidRPr="00820B78">
        <w:rPr>
          <w:b/>
          <w:bCs/>
        </w:rPr>
        <w:t>Cuidem</w:t>
      </w:r>
      <w:r>
        <w:t xml:space="preserve"> al Síndic denuncien tant les </w:t>
      </w:r>
      <w:r>
        <w:rPr>
          <w:b/>
        </w:rPr>
        <w:t xml:space="preserve">greus deficiències de l’obligatori procés de participació veïnal previ </w:t>
      </w:r>
      <w:r>
        <w:t>a la redacció de la p</w:t>
      </w:r>
      <w:r>
        <w:t xml:space="preserve">rimera versió del pla, com la </w:t>
      </w:r>
      <w:r>
        <w:rPr>
          <w:b/>
        </w:rPr>
        <w:t>manca de resposta de l’Ajuntament de València a les al·legacions presentades</w:t>
      </w:r>
      <w:r>
        <w:t xml:space="preserve"> per vora 1200 veïns i veïnes a l’abril de 2019 durant la primera exposició pública del PEC, i per més de 400 durant el segon període d’exposició al j</w:t>
      </w:r>
      <w:r>
        <w:t xml:space="preserve">uny de 2020, més curt i que es va obrir durant la vigència encara del passat Estat d’Alarma. Cuidem denuncia que al juny de 2020 com a “resposta” a les primeres al·legacions els </w:t>
      </w:r>
      <w:proofErr w:type="spellStart"/>
      <w:r>
        <w:t>al·legants</w:t>
      </w:r>
      <w:proofErr w:type="spellEnd"/>
      <w:r>
        <w:t xml:space="preserve"> no van rebre </w:t>
      </w:r>
      <w:r w:rsidRPr="00820B78">
        <w:rPr>
          <w:b/>
          <w:bCs/>
        </w:rPr>
        <w:t>cap resposta motivada, formal i particular</w:t>
      </w:r>
      <w:r>
        <w:t xml:space="preserve"> com obliga </w:t>
      </w:r>
      <w:r>
        <w:t>la llei, sinó només una carta de l’Ajuntament simplement anunciant-los l’apertura del segon període d’exposició pública (en molts casos quan el termini estava a punt d’acabar).</w:t>
      </w:r>
    </w:p>
    <w:p w:rsidR="0094572C" w:rsidRPr="00820B78" w:rsidRDefault="00820B78">
      <w:pPr>
        <w:pBdr>
          <w:top w:val="nil"/>
          <w:left w:val="nil"/>
          <w:bottom w:val="nil"/>
          <w:right w:val="nil"/>
          <w:between w:val="nil"/>
        </w:pBdr>
        <w:spacing w:line="240" w:lineRule="auto"/>
        <w:jc w:val="both"/>
        <w:rPr>
          <w:bCs/>
          <w:color w:val="000000"/>
        </w:rPr>
      </w:pPr>
      <w:r w:rsidRPr="00820B78">
        <w:rPr>
          <w:bCs/>
          <w:color w:val="000000"/>
        </w:rPr>
        <w:t>L'Oficina del Síndic ja va declarar el 13 de juliol de 2020 que continuava "</w:t>
      </w:r>
      <w:proofErr w:type="spellStart"/>
      <w:r w:rsidRPr="00820B78">
        <w:rPr>
          <w:bCs/>
          <w:i/>
          <w:color w:val="000000"/>
        </w:rPr>
        <w:t>rec</w:t>
      </w:r>
      <w:r w:rsidRPr="00820B78">
        <w:rPr>
          <w:bCs/>
          <w:i/>
          <w:color w:val="000000"/>
        </w:rPr>
        <w:t>ibiendo</w:t>
      </w:r>
      <w:proofErr w:type="spellEnd"/>
      <w:r w:rsidRPr="00820B78">
        <w:rPr>
          <w:bCs/>
          <w:i/>
          <w:color w:val="000000"/>
        </w:rPr>
        <w:t xml:space="preserve"> </w:t>
      </w:r>
      <w:proofErr w:type="spellStart"/>
      <w:r w:rsidRPr="00820B78">
        <w:rPr>
          <w:bCs/>
          <w:i/>
          <w:color w:val="000000"/>
        </w:rPr>
        <w:t>quejas</w:t>
      </w:r>
      <w:proofErr w:type="spellEnd"/>
      <w:r w:rsidRPr="00820B78">
        <w:rPr>
          <w:bCs/>
          <w:i/>
          <w:color w:val="000000"/>
        </w:rPr>
        <w:t xml:space="preserve"> </w:t>
      </w:r>
      <w:proofErr w:type="spellStart"/>
      <w:r w:rsidRPr="00820B78">
        <w:rPr>
          <w:bCs/>
          <w:i/>
          <w:color w:val="000000"/>
        </w:rPr>
        <w:t>porque</w:t>
      </w:r>
      <w:proofErr w:type="spellEnd"/>
      <w:r w:rsidRPr="00820B78">
        <w:rPr>
          <w:bCs/>
          <w:i/>
          <w:color w:val="000000"/>
        </w:rPr>
        <w:t xml:space="preserve"> no se </w:t>
      </w:r>
      <w:proofErr w:type="spellStart"/>
      <w:r w:rsidRPr="00820B78">
        <w:rPr>
          <w:bCs/>
          <w:i/>
          <w:color w:val="000000"/>
        </w:rPr>
        <w:t>respeta</w:t>
      </w:r>
      <w:proofErr w:type="spellEnd"/>
      <w:r w:rsidRPr="00820B78">
        <w:rPr>
          <w:bCs/>
          <w:i/>
          <w:color w:val="000000"/>
        </w:rPr>
        <w:t xml:space="preserve"> el </w:t>
      </w:r>
      <w:proofErr w:type="spellStart"/>
      <w:r w:rsidRPr="00820B78">
        <w:rPr>
          <w:bCs/>
          <w:i/>
          <w:color w:val="000000"/>
        </w:rPr>
        <w:t>derecho</w:t>
      </w:r>
      <w:proofErr w:type="spellEnd"/>
      <w:r w:rsidRPr="00820B78">
        <w:rPr>
          <w:bCs/>
          <w:i/>
          <w:color w:val="000000"/>
        </w:rPr>
        <w:t xml:space="preserve"> que </w:t>
      </w:r>
      <w:proofErr w:type="spellStart"/>
      <w:r w:rsidRPr="00820B78">
        <w:rPr>
          <w:bCs/>
          <w:i/>
          <w:color w:val="000000"/>
        </w:rPr>
        <w:t>tienen</w:t>
      </w:r>
      <w:proofErr w:type="spellEnd"/>
      <w:r w:rsidRPr="00820B78">
        <w:rPr>
          <w:bCs/>
          <w:i/>
          <w:color w:val="000000"/>
        </w:rPr>
        <w:t xml:space="preserve"> las </w:t>
      </w:r>
      <w:proofErr w:type="spellStart"/>
      <w:r w:rsidRPr="00820B78">
        <w:rPr>
          <w:bCs/>
          <w:i/>
          <w:color w:val="000000"/>
        </w:rPr>
        <w:t>personas</w:t>
      </w:r>
      <w:proofErr w:type="spellEnd"/>
      <w:r w:rsidRPr="00820B78">
        <w:rPr>
          <w:bCs/>
          <w:i/>
          <w:color w:val="000000"/>
        </w:rPr>
        <w:t xml:space="preserve"> a participar, de forma real y efectiva, en el </w:t>
      </w:r>
      <w:proofErr w:type="spellStart"/>
      <w:r w:rsidRPr="00820B78">
        <w:rPr>
          <w:bCs/>
          <w:i/>
          <w:color w:val="000000"/>
        </w:rPr>
        <w:t>procedimiento</w:t>
      </w:r>
      <w:proofErr w:type="spellEnd"/>
      <w:r w:rsidRPr="00820B78">
        <w:rPr>
          <w:bCs/>
          <w:i/>
          <w:color w:val="000000"/>
        </w:rPr>
        <w:t xml:space="preserve"> de </w:t>
      </w:r>
      <w:proofErr w:type="spellStart"/>
      <w:r w:rsidRPr="00820B78">
        <w:rPr>
          <w:bCs/>
          <w:i/>
          <w:color w:val="000000"/>
        </w:rPr>
        <w:t>tramitación</w:t>
      </w:r>
      <w:proofErr w:type="spellEnd"/>
      <w:r w:rsidRPr="00820B78">
        <w:rPr>
          <w:bCs/>
          <w:i/>
          <w:color w:val="000000"/>
        </w:rPr>
        <w:t xml:space="preserve"> de los planes </w:t>
      </w:r>
      <w:proofErr w:type="spellStart"/>
      <w:r w:rsidRPr="00820B78">
        <w:rPr>
          <w:bCs/>
          <w:i/>
          <w:color w:val="000000"/>
        </w:rPr>
        <w:t>urbanísticos</w:t>
      </w:r>
      <w:proofErr w:type="spellEnd"/>
      <w:r w:rsidRPr="00820B78">
        <w:rPr>
          <w:bCs/>
          <w:color w:val="000000"/>
        </w:rPr>
        <w:t>” y “</w:t>
      </w:r>
      <w:proofErr w:type="spellStart"/>
      <w:r w:rsidRPr="00820B78">
        <w:rPr>
          <w:bCs/>
          <w:i/>
          <w:color w:val="000000"/>
        </w:rPr>
        <w:t>recomienda</w:t>
      </w:r>
      <w:proofErr w:type="spellEnd"/>
      <w:r w:rsidRPr="00820B78">
        <w:rPr>
          <w:bCs/>
          <w:i/>
          <w:color w:val="000000"/>
        </w:rPr>
        <w:t xml:space="preserve"> a los </w:t>
      </w:r>
      <w:proofErr w:type="spellStart"/>
      <w:r w:rsidRPr="00820B78">
        <w:rPr>
          <w:bCs/>
          <w:i/>
          <w:color w:val="000000"/>
        </w:rPr>
        <w:t>ayuntamientos</w:t>
      </w:r>
      <w:proofErr w:type="spellEnd"/>
      <w:r w:rsidRPr="00820B78">
        <w:rPr>
          <w:bCs/>
          <w:i/>
          <w:color w:val="000000"/>
        </w:rPr>
        <w:t xml:space="preserve"> que </w:t>
      </w:r>
      <w:proofErr w:type="spellStart"/>
      <w:r w:rsidRPr="00820B78">
        <w:rPr>
          <w:bCs/>
          <w:i/>
          <w:color w:val="000000"/>
        </w:rPr>
        <w:t>promuevan</w:t>
      </w:r>
      <w:proofErr w:type="spellEnd"/>
      <w:r w:rsidRPr="00820B78">
        <w:rPr>
          <w:bCs/>
          <w:i/>
          <w:color w:val="000000"/>
        </w:rPr>
        <w:t xml:space="preserve"> la </w:t>
      </w:r>
      <w:proofErr w:type="spellStart"/>
      <w:r w:rsidRPr="00820B78">
        <w:rPr>
          <w:bCs/>
          <w:i/>
          <w:color w:val="000000"/>
        </w:rPr>
        <w:t>participación</w:t>
      </w:r>
      <w:proofErr w:type="spellEnd"/>
      <w:r w:rsidRPr="00820B78">
        <w:rPr>
          <w:bCs/>
          <w:i/>
          <w:color w:val="000000"/>
        </w:rPr>
        <w:t xml:space="preserve"> efectiva</w:t>
      </w:r>
      <w:r w:rsidRPr="00820B78">
        <w:rPr>
          <w:bCs/>
          <w:color w:val="000000"/>
        </w:rPr>
        <w:t>”</w:t>
      </w:r>
    </w:p>
    <w:p w:rsidR="0094572C" w:rsidRDefault="00820B78">
      <w:pPr>
        <w:pBdr>
          <w:top w:val="nil"/>
          <w:left w:val="nil"/>
          <w:bottom w:val="nil"/>
          <w:right w:val="nil"/>
          <w:between w:val="nil"/>
        </w:pBdr>
        <w:spacing w:line="240" w:lineRule="auto"/>
        <w:jc w:val="both"/>
        <w:rPr>
          <w:color w:val="000000"/>
        </w:rPr>
      </w:pPr>
      <w:r>
        <w:rPr>
          <w:color w:val="000000"/>
        </w:rPr>
        <w:lastRenderedPageBreak/>
        <w:t xml:space="preserve">La resta de les </w:t>
      </w:r>
      <w:r>
        <w:rPr>
          <w:b/>
          <w:color w:val="000000"/>
        </w:rPr>
        <w:t>queixes</w:t>
      </w:r>
      <w:r>
        <w:rPr>
          <w:color w:val="000000"/>
        </w:rPr>
        <w:t xml:space="preserve"> repeteixen els arguments ja desenvolupats a les al·legacions col·lectives: el “</w:t>
      </w:r>
      <w:proofErr w:type="spellStart"/>
      <w:r>
        <w:rPr>
          <w:color w:val="000000"/>
        </w:rPr>
        <w:t>greenwashing</w:t>
      </w:r>
      <w:proofErr w:type="spellEnd"/>
      <w:r>
        <w:rPr>
          <w:color w:val="000000"/>
        </w:rPr>
        <w:t>” que suposa l’errònia comptabilitat de les zones verdes al barri que</w:t>
      </w:r>
      <w:r>
        <w:rPr>
          <w:color w:val="000000"/>
        </w:rPr>
        <w:t xml:space="preserve"> hi inclou carrers de vianants i rotondes i la manca d’adaptació del pla a l’actual situació d’emergència climàtica, la manca de mesures reals per a frenar els processos </w:t>
      </w:r>
      <w:r>
        <w:rPr>
          <w:color w:val="000000"/>
        </w:rPr>
        <w:t xml:space="preserve">de </w:t>
      </w:r>
      <w:proofErr w:type="spellStart"/>
      <w:r>
        <w:rPr>
          <w:i/>
          <w:color w:val="000000"/>
        </w:rPr>
        <w:t>turistificació</w:t>
      </w:r>
      <w:proofErr w:type="spellEnd"/>
      <w:r>
        <w:rPr>
          <w:color w:val="000000"/>
        </w:rPr>
        <w:t xml:space="preserve"> en curs al barri, el </w:t>
      </w:r>
      <w:proofErr w:type="spellStart"/>
      <w:r>
        <w:rPr>
          <w:color w:val="000000"/>
        </w:rPr>
        <w:t>qüestionament</w:t>
      </w:r>
      <w:proofErr w:type="spellEnd"/>
      <w:r>
        <w:rPr>
          <w:color w:val="000000"/>
        </w:rPr>
        <w:t xml:space="preserve"> de la necessitat d‘habitatge nou </w:t>
      </w:r>
      <w:r>
        <w:rPr>
          <w:color w:val="000000"/>
        </w:rPr>
        <w:t>tenint en compte el gran nombre d’habitatges buits al barri (2750 entre privades i públiques, més d’un 20% del total segons algunes estimacions), la priorització de la regeneració, rehabilitació i reconstrucció abans que la nova construcció, la consideraci</w:t>
      </w:r>
      <w:r>
        <w:rPr>
          <w:color w:val="000000"/>
        </w:rPr>
        <w:t>ó del barri com a una unitat social i arquitectònica que arriba fins a la mar, rebutjant per tant dividir el barri per la seua façana marítima i abocar-la a la indústria hotelera i turística,  la limitació màxima a tres altures a tot l’àmbit del PEC, i l’e</w:t>
      </w:r>
      <w:r>
        <w:rPr>
          <w:color w:val="000000"/>
        </w:rPr>
        <w:t xml:space="preserve">liminació del planejament del projecte d’hotel de 15 altures més centre </w:t>
      </w:r>
      <w:r>
        <w:rPr>
          <w:color w:val="000000"/>
        </w:rPr>
        <w:t>comercial, entre altres qüestions.</w:t>
      </w:r>
    </w:p>
    <w:p w:rsidR="0094572C" w:rsidRDefault="00820B78">
      <w:pPr>
        <w:pBdr>
          <w:top w:val="nil"/>
          <w:left w:val="nil"/>
          <w:bottom w:val="nil"/>
          <w:right w:val="nil"/>
          <w:between w:val="nil"/>
        </w:pBdr>
        <w:spacing w:line="240" w:lineRule="auto"/>
        <w:jc w:val="both"/>
        <w:rPr>
          <w:color w:val="000000"/>
        </w:rPr>
      </w:pPr>
      <w:r>
        <w:rPr>
          <w:color w:val="000000"/>
        </w:rPr>
        <w:t xml:space="preserve">Mitjançant aquesta petició d’intervenció del </w:t>
      </w:r>
      <w:proofErr w:type="spellStart"/>
      <w:r>
        <w:rPr>
          <w:color w:val="000000"/>
        </w:rPr>
        <w:t>Sindic</w:t>
      </w:r>
      <w:proofErr w:type="spellEnd"/>
      <w:r>
        <w:rPr>
          <w:color w:val="000000"/>
        </w:rPr>
        <w:t xml:space="preserve"> de Greuges i les al·legacions col·lectives i converses amb diferents regidories municipals. </w:t>
      </w:r>
      <w:r>
        <w:rPr>
          <w:b/>
          <w:color w:val="000000"/>
        </w:rPr>
        <w:t>Cuide</w:t>
      </w:r>
      <w:r>
        <w:rPr>
          <w:b/>
          <w:color w:val="000000"/>
        </w:rPr>
        <w:t>m Cabanyal-Canyamelar</w:t>
      </w:r>
      <w:r>
        <w:rPr>
          <w:color w:val="000000"/>
        </w:rPr>
        <w:t xml:space="preserve"> vol donar veu a una part significativa del veïnat del barri que vol </w:t>
      </w:r>
      <w:proofErr w:type="spellStart"/>
      <w:r>
        <w:rPr>
          <w:color w:val="000000"/>
        </w:rPr>
        <w:t>reformular</w:t>
      </w:r>
      <w:proofErr w:type="spellEnd"/>
      <w:r>
        <w:rPr>
          <w:color w:val="000000"/>
        </w:rPr>
        <w:t xml:space="preserve"> en profunditat el PEC per dotar-lo d’un caire social, urbanístic, mediambiental i feminista.</w:t>
      </w:r>
    </w:p>
    <w:p w:rsidR="0094572C" w:rsidRDefault="00820B78">
      <w:pPr>
        <w:pBdr>
          <w:top w:val="nil"/>
          <w:left w:val="nil"/>
          <w:bottom w:val="nil"/>
          <w:right w:val="nil"/>
          <w:between w:val="nil"/>
        </w:pBdr>
        <w:spacing w:line="240" w:lineRule="auto"/>
        <w:jc w:val="both"/>
        <w:rPr>
          <w:color w:val="000000"/>
        </w:rPr>
      </w:pPr>
      <w:r>
        <w:rPr>
          <w:b/>
          <w:color w:val="000000"/>
        </w:rPr>
        <w:t>Cuidem</w:t>
      </w:r>
      <w:r>
        <w:rPr>
          <w:color w:val="000000"/>
        </w:rPr>
        <w:t xml:space="preserve"> insisteix en demanar que l’Ajuntament no “</w:t>
      </w:r>
      <w:proofErr w:type="spellStart"/>
      <w:r>
        <w:rPr>
          <w:color w:val="000000"/>
        </w:rPr>
        <w:t>venga</w:t>
      </w:r>
      <w:proofErr w:type="spellEnd"/>
      <w:r>
        <w:rPr>
          <w:color w:val="000000"/>
        </w:rPr>
        <w:t>”</w:t>
      </w:r>
      <w:r>
        <w:rPr>
          <w:color w:val="000000"/>
        </w:rPr>
        <w:t xml:space="preserve"> a </w:t>
      </w:r>
      <w:r>
        <w:rPr>
          <w:color w:val="000000"/>
        </w:rPr>
        <w:t>la</w:t>
      </w:r>
      <w:r>
        <w:rPr>
          <w:color w:val="000000"/>
        </w:rPr>
        <w:t xml:space="preserve"> indústria</w:t>
      </w:r>
      <w:r>
        <w:rPr>
          <w:color w:val="000000"/>
        </w:rPr>
        <w:t xml:space="preserve"> turística</w:t>
      </w:r>
      <w:r>
        <w:rPr>
          <w:color w:val="000000"/>
        </w:rPr>
        <w:t xml:space="preserve"> la façana marítima del barri i es </w:t>
      </w:r>
      <w:proofErr w:type="spellStart"/>
      <w:r>
        <w:rPr>
          <w:color w:val="000000"/>
        </w:rPr>
        <w:t>faça</w:t>
      </w:r>
      <w:proofErr w:type="spellEnd"/>
      <w:r>
        <w:rPr>
          <w:color w:val="000000"/>
        </w:rPr>
        <w:t xml:space="preserve"> càrrec del cost del pla urbanístic com a forma de saldar el </w:t>
      </w:r>
      <w:r>
        <w:rPr>
          <w:i/>
          <w:color w:val="000000"/>
        </w:rPr>
        <w:t>“deute històric”</w:t>
      </w:r>
      <w:r>
        <w:rPr>
          <w:color w:val="000000"/>
        </w:rPr>
        <w:t xml:space="preserve"> que té amb el barri del Cabanyal per dècades de polítiques de destrucció i abandonament.</w:t>
      </w:r>
    </w:p>
    <w:p w:rsidR="0094572C" w:rsidRDefault="00820B78">
      <w:pPr>
        <w:pBdr>
          <w:top w:val="nil"/>
          <w:left w:val="nil"/>
          <w:bottom w:val="nil"/>
          <w:right w:val="nil"/>
          <w:between w:val="nil"/>
        </w:pBdr>
        <w:spacing w:line="240" w:lineRule="auto"/>
        <w:jc w:val="both"/>
        <w:rPr>
          <w:color w:val="000000"/>
        </w:rPr>
      </w:pPr>
      <w:bookmarkStart w:id="1" w:name="_heading=h.gjdgxs" w:colFirst="0" w:colLast="0"/>
      <w:bookmarkEnd w:id="1"/>
      <w:r>
        <w:rPr>
          <w:noProof/>
          <w:color w:val="000000"/>
          <w:sz w:val="6"/>
          <w:szCs w:val="6"/>
        </w:rPr>
        <w:drawing>
          <wp:anchor distT="0" distB="0" distL="114300" distR="114300" simplePos="0" relativeHeight="251659264" behindDoc="0" locked="0" layoutInCell="1" allowOverlap="1">
            <wp:simplePos x="0" y="0"/>
            <wp:positionH relativeFrom="margin">
              <wp:posOffset>2667635</wp:posOffset>
            </wp:positionH>
            <wp:positionV relativeFrom="margin">
              <wp:posOffset>3911023</wp:posOffset>
            </wp:positionV>
            <wp:extent cx="1007745" cy="1007745"/>
            <wp:effectExtent l="0" t="0" r="1905"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uide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7745" cy="1007745"/>
                    </a:xfrm>
                    <a:prstGeom prst="rect">
                      <a:avLst/>
                    </a:prstGeom>
                  </pic:spPr>
                </pic:pic>
              </a:graphicData>
            </a:graphic>
            <wp14:sizeRelH relativeFrom="margin">
              <wp14:pctWidth>0</wp14:pctWidth>
            </wp14:sizeRelH>
            <wp14:sizeRelV relativeFrom="margin">
              <wp14:pctHeight>0</wp14:pctHeight>
            </wp14:sizeRelV>
          </wp:anchor>
        </w:drawing>
      </w:r>
      <w:r>
        <w:rPr>
          <w:color w:val="000000"/>
        </w:rPr>
        <w:t>L’associació veïnal considera molt peril</w:t>
      </w:r>
      <w:r>
        <w:rPr>
          <w:color w:val="000000"/>
        </w:rPr>
        <w:t>l</w:t>
      </w:r>
      <w:r>
        <w:t>ós el menyspreu de la participació veïnal i</w:t>
      </w:r>
      <w:r>
        <w:rPr>
          <w:color w:val="000000"/>
        </w:rPr>
        <w:t xml:space="preserve"> les presses per aprovar un planejament urbà que marcarà la vida del barri del Cabanyal-Canyamelar durant els pròxims trenta anys, i demana que es torni a obrir la participació del barri en la seua modificació, d</w:t>
      </w:r>
      <w:r>
        <w:rPr>
          <w:color w:val="000000"/>
        </w:rPr>
        <w:t xml:space="preserve">onat que és pràcticament impossible que </w:t>
      </w:r>
      <w:proofErr w:type="spellStart"/>
      <w:r>
        <w:rPr>
          <w:color w:val="000000"/>
        </w:rPr>
        <w:t>torne</w:t>
      </w:r>
      <w:proofErr w:type="spellEnd"/>
      <w:r>
        <w:rPr>
          <w:color w:val="000000"/>
        </w:rPr>
        <w:t xml:space="preserve"> l’anterior planejament, el </w:t>
      </w:r>
      <w:proofErr w:type="spellStart"/>
      <w:r>
        <w:rPr>
          <w:color w:val="000000"/>
        </w:rPr>
        <w:t>PEPRI</w:t>
      </w:r>
      <w:proofErr w:type="spellEnd"/>
      <w:r>
        <w:rPr>
          <w:color w:val="000000"/>
        </w:rPr>
        <w:t xml:space="preserve"> i la seua prolongació de la Av. Blasco Ibáñez, ja mort i soterrat social, jurídica i políticament, abandonat fins i tot pels seus anterior valedors.</w:t>
      </w:r>
    </w:p>
    <w:p w:rsidR="00820B78" w:rsidRDefault="00820B78">
      <w:pPr>
        <w:pBdr>
          <w:top w:val="nil"/>
          <w:left w:val="nil"/>
          <w:bottom w:val="nil"/>
          <w:right w:val="nil"/>
          <w:between w:val="nil"/>
        </w:pBdr>
        <w:spacing w:line="240" w:lineRule="auto"/>
        <w:jc w:val="both"/>
        <w:rPr>
          <w:color w:val="000000"/>
        </w:rPr>
      </w:pPr>
    </w:p>
    <w:p w:rsidR="00820B78" w:rsidRDefault="00820B78">
      <w:pPr>
        <w:pBdr>
          <w:top w:val="nil"/>
          <w:left w:val="nil"/>
          <w:bottom w:val="nil"/>
          <w:right w:val="nil"/>
          <w:between w:val="nil"/>
        </w:pBdr>
        <w:spacing w:line="240" w:lineRule="auto"/>
        <w:jc w:val="both"/>
        <w:rPr>
          <w:color w:val="000000"/>
        </w:rPr>
      </w:pPr>
    </w:p>
    <w:p w:rsidR="00820B78" w:rsidRDefault="00820B78">
      <w:pPr>
        <w:pBdr>
          <w:top w:val="nil"/>
          <w:left w:val="nil"/>
          <w:bottom w:val="nil"/>
          <w:right w:val="nil"/>
          <w:between w:val="nil"/>
        </w:pBdr>
        <w:spacing w:line="240" w:lineRule="auto"/>
        <w:jc w:val="both"/>
        <w:rPr>
          <w:color w:val="000000"/>
        </w:rPr>
      </w:pPr>
    </w:p>
    <w:p w:rsidR="00820B78" w:rsidRDefault="00820B78">
      <w:pPr>
        <w:pBdr>
          <w:top w:val="nil"/>
          <w:left w:val="nil"/>
          <w:bottom w:val="nil"/>
          <w:right w:val="nil"/>
          <w:between w:val="nil"/>
        </w:pBdr>
        <w:spacing w:line="240" w:lineRule="auto"/>
        <w:jc w:val="both"/>
        <w:rPr>
          <w:color w:val="000000"/>
          <w:sz w:val="6"/>
          <w:szCs w:val="6"/>
        </w:rPr>
      </w:pPr>
    </w:p>
    <w:p w:rsidR="0094572C" w:rsidRDefault="00820B7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36"/>
          <w:szCs w:val="36"/>
        </w:rPr>
        <w:t>Assoc. Veïnal Cuidem Cabanyal-Canyamelar</w:t>
      </w:r>
    </w:p>
    <w:p w:rsidR="0094572C" w:rsidRDefault="00820B78">
      <w:pPr>
        <w:pBdr>
          <w:top w:val="nil"/>
          <w:left w:val="nil"/>
          <w:bottom w:val="nil"/>
          <w:right w:val="nil"/>
          <w:between w:val="nil"/>
        </w:pBdr>
        <w:spacing w:after="0" w:line="240" w:lineRule="auto"/>
        <w:jc w:val="center"/>
        <w:rPr>
          <w:color w:val="000000"/>
        </w:rPr>
      </w:pPr>
      <w:hyperlink r:id="rId7">
        <w:r>
          <w:rPr>
            <w:color w:val="0000FF"/>
            <w:u w:val="single"/>
          </w:rPr>
          <w:t>www.cuidemcabanyalcanyamelar.org</w:t>
        </w:r>
      </w:hyperlink>
      <w:r>
        <w:rPr>
          <w:color w:val="000000"/>
        </w:rPr>
        <w:t xml:space="preserve"> - </w:t>
      </w:r>
      <w:hyperlink r:id="rId8">
        <w:r>
          <w:rPr>
            <w:color w:val="0000FF"/>
            <w:u w:val="single"/>
          </w:rPr>
          <w:t>info@cuidemcabanyalcanyamelar.org</w:t>
        </w:r>
      </w:hyperlink>
      <w:r>
        <w:rPr>
          <w:color w:val="000000"/>
        </w:rPr>
        <w:t xml:space="preserve"> - @</w:t>
      </w:r>
      <w:proofErr w:type="spellStart"/>
      <w:r>
        <w:rPr>
          <w:color w:val="000000"/>
        </w:rPr>
        <w:t>CuidemCC</w:t>
      </w:r>
      <w:proofErr w:type="spellEnd"/>
      <w:r>
        <w:rPr>
          <w:color w:val="000000"/>
        </w:rPr>
        <w:t xml:space="preserve"> (</w:t>
      </w:r>
      <w:proofErr w:type="spellStart"/>
      <w:r>
        <w:rPr>
          <w:color w:val="000000"/>
        </w:rPr>
        <w:t>twitter</w:t>
      </w:r>
      <w:proofErr w:type="spellEnd"/>
      <w:r>
        <w:rPr>
          <w:color w:val="000000"/>
        </w:rPr>
        <w:t>)</w:t>
      </w:r>
    </w:p>
    <w:sectPr w:rsidR="0094572C" w:rsidSect="00820B78">
      <w:pgSz w:w="11906" w:h="16838"/>
      <w:pgMar w:top="568" w:right="707" w:bottom="993" w:left="85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auto"/>
    <w:pitch w:val="default"/>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2C"/>
    <w:rsid w:val="00820B78"/>
    <w:rsid w:val="0094572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5D4D"/>
  <w15:docId w15:val="{80371B85-239E-4B06-85F9-8AF75233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a-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3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uiPriority w:val="10"/>
    <w:qFormat/>
    <w:rsid w:val="00595D3F"/>
    <w:pPr>
      <w:keepNext/>
      <w:spacing w:before="240" w:after="120"/>
    </w:pPr>
    <w:rPr>
      <w:rFonts w:ascii="Liberation Sans" w:eastAsia="Noto Sans CJK SC Regular" w:hAnsi="Liberation Sans" w:cs="Lohit Devanagari"/>
      <w:sz w:val="28"/>
      <w:szCs w:val="28"/>
    </w:rPr>
  </w:style>
  <w:style w:type="character" w:customStyle="1" w:styleId="EnlacedeInternet">
    <w:name w:val="Enlace de Internet"/>
    <w:basedOn w:val="Fuentedeprrafopredeter"/>
    <w:uiPriority w:val="99"/>
    <w:unhideWhenUsed/>
    <w:rsid w:val="004C3EE0"/>
    <w:rPr>
      <w:color w:val="0000FF" w:themeColor="hyperlink"/>
      <w:u w:val="single"/>
    </w:rPr>
  </w:style>
  <w:style w:type="character" w:customStyle="1" w:styleId="ListLabel1">
    <w:name w:val="ListLabel 1"/>
    <w:qFormat/>
    <w:rsid w:val="00595D3F"/>
  </w:style>
  <w:style w:type="paragraph" w:styleId="Textoindependiente">
    <w:name w:val="Body Text"/>
    <w:basedOn w:val="Normal"/>
    <w:rsid w:val="00595D3F"/>
    <w:pPr>
      <w:spacing w:after="140"/>
    </w:pPr>
  </w:style>
  <w:style w:type="paragraph" w:styleId="Lista">
    <w:name w:val="List"/>
    <w:basedOn w:val="Textoindependiente"/>
    <w:rsid w:val="00595D3F"/>
    <w:rPr>
      <w:rFonts w:cs="Lohit Devanagari"/>
    </w:rPr>
  </w:style>
  <w:style w:type="paragraph" w:customStyle="1" w:styleId="Descripcin1">
    <w:name w:val="Descripción1"/>
    <w:basedOn w:val="Normal"/>
    <w:qFormat/>
    <w:rsid w:val="00595D3F"/>
    <w:pPr>
      <w:suppressLineNumbers/>
      <w:spacing w:before="120" w:after="120"/>
    </w:pPr>
    <w:rPr>
      <w:rFonts w:cs="Lohit Devanagari"/>
      <w:i/>
      <w:iCs/>
      <w:sz w:val="24"/>
      <w:szCs w:val="24"/>
    </w:rPr>
  </w:style>
  <w:style w:type="paragraph" w:customStyle="1" w:styleId="ndice">
    <w:name w:val="Índice"/>
    <w:basedOn w:val="Normal"/>
    <w:qFormat/>
    <w:rsid w:val="00595D3F"/>
    <w:pPr>
      <w:suppressLineNumbers/>
    </w:pPr>
    <w:rPr>
      <w:rFonts w:cs="Lohit Devanagari"/>
    </w:rPr>
  </w:style>
  <w:style w:type="paragraph" w:styleId="Prrafodelista">
    <w:name w:val="List Paragraph"/>
    <w:basedOn w:val="Normal"/>
    <w:uiPriority w:val="34"/>
    <w:qFormat/>
    <w:rsid w:val="007123A3"/>
    <w:pPr>
      <w:ind w:left="720"/>
      <w:contextualSpacing/>
    </w:pPr>
  </w:style>
  <w:style w:type="character" w:styleId="Hipervnculo">
    <w:name w:val="Hyperlink"/>
    <w:basedOn w:val="Fuentedeprrafopredeter"/>
    <w:uiPriority w:val="99"/>
    <w:unhideWhenUsed/>
    <w:rsid w:val="00906808"/>
    <w:rPr>
      <w:color w:val="0000FF" w:themeColor="hyperlink"/>
      <w:u w:val="single"/>
    </w:rPr>
  </w:style>
  <w:style w:type="character" w:customStyle="1" w:styleId="css-901oao">
    <w:name w:val="css-901oao"/>
    <w:basedOn w:val="Fuentedeprrafopredeter"/>
    <w:rsid w:val="00184EDD"/>
  </w:style>
  <w:style w:type="character" w:customStyle="1" w:styleId="r-18u37iz">
    <w:name w:val="r-18u37iz"/>
    <w:basedOn w:val="Fuentedeprrafopredeter"/>
    <w:rsid w:val="00184EDD"/>
  </w:style>
  <w:style w:type="paragraph" w:styleId="Textodeglobo">
    <w:name w:val="Balloon Text"/>
    <w:basedOn w:val="Normal"/>
    <w:link w:val="TextodegloboCar"/>
    <w:uiPriority w:val="99"/>
    <w:semiHidden/>
    <w:unhideWhenUsed/>
    <w:rsid w:val="00184E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EDD"/>
    <w:rPr>
      <w:rFonts w:ascii="Tahoma" w:hAnsi="Tahoma" w:cs="Tahoma"/>
      <w:sz w:val="16"/>
      <w:szCs w:val="16"/>
    </w:rPr>
  </w:style>
  <w:style w:type="paragraph" w:styleId="NormalWeb">
    <w:name w:val="Normal (Web)"/>
    <w:basedOn w:val="Normal"/>
    <w:uiPriority w:val="99"/>
    <w:unhideWhenUsed/>
    <w:rsid w:val="00B40A8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E29AD"/>
    <w:rPr>
      <w:b/>
      <w:bCs/>
    </w:rPr>
  </w:style>
  <w:style w:type="character" w:styleId="nfasis">
    <w:name w:val="Emphasis"/>
    <w:basedOn w:val="Fuentedeprrafopredeter"/>
    <w:uiPriority w:val="20"/>
    <w:qFormat/>
    <w:rsid w:val="00EE29AD"/>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cuidemcabanyalcanyamelar.org" TargetMode="External"/><Relationship Id="rId3" Type="http://schemas.openxmlformats.org/officeDocument/2006/relationships/settings" Target="settings.xml"/><Relationship Id="rId7" Type="http://schemas.openxmlformats.org/officeDocument/2006/relationships/hyperlink" Target="http://www.cuidemcabanyalcanyamela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ci1bE8fjBmKUAFgJ5mnDS3nG3w==">AMUW2mVebHtnhS4yU6c0U/luYefN9yB0wBgK79hmsUeAGmYa6Cz0z4UqHLQtUPSVwZNkBX9MQ6IvujjFrqsUDwqZT3ehPkIPxX3Pg3asq7sKhiGorw3iwY2V9E0xSJp38K2XQSgNFXSy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1050</Words>
  <Characters>5778</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Ferran</dc:creator>
  <cp:lastModifiedBy>carlinhos</cp:lastModifiedBy>
  <cp:revision>2</cp:revision>
  <dcterms:created xsi:type="dcterms:W3CDTF">2022-10-05T11:31:00Z</dcterms:created>
  <dcterms:modified xsi:type="dcterms:W3CDTF">2022-10-05T11:31:00Z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Ajuntament de València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